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8C9AD" w14:textId="77777777" w:rsidR="007C7EBE" w:rsidRDefault="007C7EBE" w:rsidP="007C7EBE"/>
    <w:p w14:paraId="39E2ADDC" w14:textId="0BAFC3C9" w:rsidR="007C7EBE" w:rsidRPr="00C41612" w:rsidRDefault="007C7EBE" w:rsidP="007C7EBE">
      <w:pPr>
        <w:jc w:val="center"/>
        <w:rPr>
          <w:b/>
          <w:bCs/>
          <w:sz w:val="40"/>
          <w:szCs w:val="40"/>
        </w:rPr>
      </w:pPr>
      <w:r w:rsidRPr="00C41612">
        <w:rPr>
          <w:b/>
          <w:bCs/>
          <w:sz w:val="40"/>
          <w:szCs w:val="40"/>
        </w:rPr>
        <w:t>Gestiona tus Certificados de Adecuación Urbanística con el Colegio de Ingenieros Industriales</w:t>
      </w:r>
      <w:r w:rsidR="00FF0147">
        <w:rPr>
          <w:b/>
          <w:bCs/>
          <w:sz w:val="40"/>
          <w:szCs w:val="40"/>
        </w:rPr>
        <w:t xml:space="preserve"> para incorporarlo en los expedientes de solicitud de licencias ante los Ayuntamientos</w:t>
      </w:r>
      <w:r w:rsidRPr="00C41612">
        <w:rPr>
          <w:b/>
          <w:bCs/>
          <w:sz w:val="40"/>
          <w:szCs w:val="40"/>
        </w:rPr>
        <w:t>:</w:t>
      </w:r>
    </w:p>
    <w:p w14:paraId="4834928F" w14:textId="77777777" w:rsidR="007C7EBE" w:rsidRPr="00C41612" w:rsidRDefault="007C7EBE" w:rsidP="007C7EBE">
      <w:pPr>
        <w:jc w:val="center"/>
        <w:rPr>
          <w:sz w:val="40"/>
          <w:szCs w:val="40"/>
        </w:rPr>
      </w:pPr>
      <w:r w:rsidRPr="00C41612">
        <w:rPr>
          <w:sz w:val="40"/>
          <w:szCs w:val="40"/>
        </w:rPr>
        <w:t>Más seguridad. Menos incidencias. Menos retrasos. Más agilidad.</w:t>
      </w:r>
    </w:p>
    <w:p w14:paraId="23E75649" w14:textId="6EB911A4" w:rsidR="007C7EBE" w:rsidRDefault="007C7EBE" w:rsidP="007C7EBE">
      <w:pPr>
        <w:jc w:val="both"/>
      </w:pPr>
      <w:r>
        <w:t>El Certificado de Adecuación Urbanística permite revisar previamente el proyecto, anticipar posibles problemas, reducir requerimientos administrativos y facilitar la tramitación de la licencia, seguridad previa, reducción de incidencias, ahorro de tiempo y acompañamiento durante la tramitación.</w:t>
      </w:r>
    </w:p>
    <w:p w14:paraId="7CE5FC4B" w14:textId="77777777" w:rsidR="007C7EBE" w:rsidRDefault="007C7EBE" w:rsidP="007C7EBE">
      <w:pPr>
        <w:jc w:val="both"/>
      </w:pPr>
      <w:r>
        <w:t>Cuando el marco municipal lo permite, el informe del Colegio puede además integrarse en el procedimiento con efectos equivalentes al informe técnico municipal.</w:t>
      </w:r>
    </w:p>
    <w:p w14:paraId="27A340A7" w14:textId="3B436BCE" w:rsidR="00453C04" w:rsidRPr="00453C04" w:rsidRDefault="00453C04" w:rsidP="007C7EBE">
      <w:pPr>
        <w:jc w:val="both"/>
        <w:rPr>
          <w:b/>
          <w:bCs/>
        </w:rPr>
      </w:pPr>
      <w:r w:rsidRPr="00453C04">
        <w:rPr>
          <w:b/>
          <w:bCs/>
        </w:rPr>
        <w:t>Ya estamos tramitando estos Certificados en las Gerencias Municipales de Urbanismos de Sevilla, Córdoba, El Puerto de Santamaria…</w:t>
      </w:r>
      <w:proofErr w:type="spellStart"/>
      <w:r w:rsidRPr="00453C04">
        <w:rPr>
          <w:b/>
          <w:bCs/>
        </w:rPr>
        <w:t>etc</w:t>
      </w:r>
      <w:proofErr w:type="spellEnd"/>
    </w:p>
    <w:p w14:paraId="4A0E9AF5" w14:textId="4ACF75CD" w:rsidR="007C7EBE" w:rsidRDefault="007C7EBE" w:rsidP="007C7EBE">
      <w:pPr>
        <w:jc w:val="both"/>
      </w:pPr>
      <w:r>
        <w:t>Contacta con nosotros:</w:t>
      </w:r>
    </w:p>
    <w:p w14:paraId="1B01151B" w14:textId="4E08085A" w:rsidR="00453C04" w:rsidRDefault="00453C04" w:rsidP="007C7EBE">
      <w:pPr>
        <w:jc w:val="both"/>
      </w:pPr>
      <w:hyperlink r:id="rId6" w:history="1">
        <w:r w:rsidRPr="007174BD">
          <w:rPr>
            <w:rStyle w:val="Hipervnculo"/>
          </w:rPr>
          <w:t>raul.mir@coiiaoc.com</w:t>
        </w:r>
      </w:hyperlink>
    </w:p>
    <w:p w14:paraId="060A4125" w14:textId="2DABF64D" w:rsidR="00453C04" w:rsidRDefault="00453C04" w:rsidP="007C7EBE">
      <w:pPr>
        <w:jc w:val="both"/>
      </w:pPr>
      <w:hyperlink r:id="rId7" w:history="1">
        <w:r w:rsidRPr="007174BD">
          <w:rPr>
            <w:rStyle w:val="Hipervnculo"/>
          </w:rPr>
          <w:t>luislanne@coiiaoc.com</w:t>
        </w:r>
      </w:hyperlink>
    </w:p>
    <w:p w14:paraId="7A3CF0D4" w14:textId="77777777" w:rsidR="00453C04" w:rsidRDefault="00453C04" w:rsidP="007C7EBE">
      <w:pPr>
        <w:jc w:val="both"/>
      </w:pPr>
    </w:p>
    <w:p w14:paraId="25243B7C" w14:textId="70F6A393" w:rsidR="00FF0147" w:rsidRDefault="00FF0147">
      <w:r>
        <w:br w:type="page"/>
      </w:r>
    </w:p>
    <w:p w14:paraId="2D01D204" w14:textId="77777777" w:rsidR="007C7EBE" w:rsidRDefault="007C7EBE" w:rsidP="007C7EBE">
      <w:pPr>
        <w:jc w:val="center"/>
        <w:rPr>
          <w:b/>
          <w:bCs/>
        </w:rPr>
      </w:pPr>
    </w:p>
    <w:p w14:paraId="46DDB7AE" w14:textId="0D591185" w:rsidR="007C7EBE" w:rsidRPr="007C7EBE" w:rsidRDefault="007C7EBE" w:rsidP="007C7EBE">
      <w:pPr>
        <w:jc w:val="center"/>
        <w:rPr>
          <w:b/>
          <w:bCs/>
          <w:sz w:val="40"/>
          <w:szCs w:val="40"/>
        </w:rPr>
      </w:pPr>
      <w:r w:rsidRPr="007C7EBE">
        <w:rPr>
          <w:b/>
          <w:bCs/>
          <w:sz w:val="40"/>
          <w:szCs w:val="40"/>
        </w:rPr>
        <w:t>Ventajas de gestionar el Certificado de Adecuación Urbanística a través del Colegio de Ingenieros Industriales de Andalucía Occidental</w:t>
      </w:r>
    </w:p>
    <w:p w14:paraId="42DC7324" w14:textId="77777777" w:rsidR="007C7EBE" w:rsidRPr="0032619D" w:rsidRDefault="007C7EBE" w:rsidP="007C7EBE">
      <w:pPr>
        <w:jc w:val="both"/>
        <w:rPr>
          <w:b/>
          <w:bCs/>
        </w:rPr>
      </w:pPr>
      <w:r w:rsidRPr="0032619D">
        <w:rPr>
          <w:b/>
          <w:bCs/>
        </w:rPr>
        <w:t xml:space="preserve">1. </w:t>
      </w:r>
      <w:r>
        <w:rPr>
          <w:b/>
          <w:bCs/>
        </w:rPr>
        <w:t xml:space="preserve">  </w:t>
      </w:r>
      <w:r w:rsidRPr="0032619D">
        <w:rPr>
          <w:b/>
          <w:bCs/>
        </w:rPr>
        <w:t>Mayor seguridad urbanística antes de iniciar la tramitación</w:t>
      </w:r>
      <w:r>
        <w:rPr>
          <w:b/>
          <w:bCs/>
        </w:rPr>
        <w:t xml:space="preserve">  </w:t>
      </w:r>
      <w:r w:rsidRPr="0032619D">
        <w:rPr>
          <w:b/>
          <w:bCs/>
        </w:rPr>
        <w:t xml:space="preserve">  </w:t>
      </w:r>
    </w:p>
    <w:p w14:paraId="1E39F942" w14:textId="77777777" w:rsidR="007C7EBE" w:rsidRDefault="007C7EBE" w:rsidP="007C7EBE">
      <w:pPr>
        <w:jc w:val="both"/>
      </w:pPr>
      <w:r>
        <w:t xml:space="preserve">   El proyecto se revisa previamente para comprobar su adecuación al planeamiento y a la normativa urbanística aplicable, permitiendo detectar posibles incidencias antes de presentar la solicitud de licencia.</w:t>
      </w:r>
    </w:p>
    <w:p w14:paraId="311C0FE6" w14:textId="77777777" w:rsidR="007C7EBE" w:rsidRPr="0032619D" w:rsidRDefault="007C7EBE" w:rsidP="007C7EBE">
      <w:pPr>
        <w:jc w:val="both"/>
        <w:rPr>
          <w:b/>
          <w:bCs/>
        </w:rPr>
      </w:pPr>
      <w:r w:rsidRPr="0032619D">
        <w:rPr>
          <w:b/>
          <w:bCs/>
        </w:rPr>
        <w:t xml:space="preserve">2. </w:t>
      </w:r>
      <w:r>
        <w:rPr>
          <w:b/>
          <w:bCs/>
        </w:rPr>
        <w:t xml:space="preserve">  </w:t>
      </w:r>
      <w:r w:rsidRPr="0032619D">
        <w:rPr>
          <w:b/>
          <w:bCs/>
        </w:rPr>
        <w:t>Reducción de requerimientos y subsanaciones</w:t>
      </w:r>
      <w:r>
        <w:rPr>
          <w:b/>
          <w:bCs/>
        </w:rPr>
        <w:t xml:space="preserve">  </w:t>
      </w:r>
      <w:r w:rsidRPr="0032619D">
        <w:rPr>
          <w:b/>
          <w:bCs/>
        </w:rPr>
        <w:t xml:space="preserve">  </w:t>
      </w:r>
    </w:p>
    <w:p w14:paraId="1C9AC9DE" w14:textId="77777777" w:rsidR="007C7EBE" w:rsidRDefault="007C7EBE" w:rsidP="007C7EBE">
      <w:pPr>
        <w:jc w:val="both"/>
      </w:pPr>
      <w:r>
        <w:t xml:space="preserve">   La revisión previa de la documentación y del cumplimiento urbanístico disminuye el riesgo de que el Ayuntamiento solicite posteriormente documentación adicional o correcciones que retrasen el expediente.</w:t>
      </w:r>
    </w:p>
    <w:p w14:paraId="793EFEEB" w14:textId="77777777" w:rsidR="007C7EBE" w:rsidRPr="0032619D" w:rsidRDefault="007C7EBE" w:rsidP="007C7EBE">
      <w:pPr>
        <w:jc w:val="both"/>
        <w:rPr>
          <w:b/>
          <w:bCs/>
        </w:rPr>
      </w:pPr>
      <w:r w:rsidRPr="0032619D">
        <w:rPr>
          <w:b/>
          <w:bCs/>
        </w:rPr>
        <w:t xml:space="preserve">3. </w:t>
      </w:r>
      <w:r>
        <w:rPr>
          <w:b/>
          <w:bCs/>
        </w:rPr>
        <w:t xml:space="preserve">  </w:t>
      </w:r>
      <w:r w:rsidRPr="0032619D">
        <w:rPr>
          <w:b/>
          <w:bCs/>
        </w:rPr>
        <w:t>Agilización de la licencia urbanística</w:t>
      </w:r>
      <w:r>
        <w:rPr>
          <w:b/>
          <w:bCs/>
        </w:rPr>
        <w:t xml:space="preserve">  </w:t>
      </w:r>
      <w:r w:rsidRPr="0032619D">
        <w:rPr>
          <w:b/>
          <w:bCs/>
        </w:rPr>
        <w:t xml:space="preserve">  </w:t>
      </w:r>
    </w:p>
    <w:p w14:paraId="00C68332" w14:textId="77777777" w:rsidR="007C7EBE" w:rsidRDefault="007C7EBE" w:rsidP="007C7EBE">
      <w:pPr>
        <w:jc w:val="both"/>
      </w:pPr>
      <w:r>
        <w:t xml:space="preserve">   En los municipios que lo hayan previsto mediante convenio, ordenanza u otro instrumento habilitante, el informe o certificado emitido por el Colegio puede integrarse directamente en el expediente y, en determinados supuestos, producir efectos equiparables al informe técnico municipal.</w:t>
      </w:r>
    </w:p>
    <w:p w14:paraId="5AA3D886" w14:textId="77777777" w:rsidR="007C7EBE" w:rsidRPr="0032619D" w:rsidRDefault="007C7EBE" w:rsidP="007C7EBE">
      <w:pPr>
        <w:jc w:val="both"/>
        <w:rPr>
          <w:b/>
          <w:bCs/>
        </w:rPr>
      </w:pPr>
      <w:r w:rsidRPr="0032619D">
        <w:rPr>
          <w:b/>
          <w:bCs/>
        </w:rPr>
        <w:t xml:space="preserve">4. </w:t>
      </w:r>
      <w:r>
        <w:rPr>
          <w:b/>
          <w:bCs/>
        </w:rPr>
        <w:t xml:space="preserve">  </w:t>
      </w:r>
      <w:r w:rsidRPr="0032619D">
        <w:rPr>
          <w:b/>
          <w:bCs/>
        </w:rPr>
        <w:t>Interlocución técnica especializada</w:t>
      </w:r>
      <w:r>
        <w:rPr>
          <w:b/>
          <w:bCs/>
        </w:rPr>
        <w:t xml:space="preserve">  </w:t>
      </w:r>
      <w:r w:rsidRPr="0032619D">
        <w:rPr>
          <w:b/>
          <w:bCs/>
        </w:rPr>
        <w:t xml:space="preserve">  </w:t>
      </w:r>
    </w:p>
    <w:p w14:paraId="5AB671D5" w14:textId="77777777" w:rsidR="007C7EBE" w:rsidRDefault="007C7EBE" w:rsidP="007C7EBE">
      <w:pPr>
        <w:jc w:val="both"/>
      </w:pPr>
      <w:r>
        <w:t xml:space="preserve">   El promotor dispone de un interlocutor técnico que conoce tanto la normativa urbanística como el procedimiento municipal, facilitando la coordinación entre promotor, proyectista y Ayuntamiento.</w:t>
      </w:r>
    </w:p>
    <w:p w14:paraId="2439E5ED" w14:textId="77777777" w:rsidR="007C7EBE" w:rsidRPr="0032619D" w:rsidRDefault="007C7EBE" w:rsidP="007C7EBE">
      <w:pPr>
        <w:jc w:val="both"/>
        <w:rPr>
          <w:b/>
          <w:bCs/>
        </w:rPr>
      </w:pPr>
      <w:r w:rsidRPr="0032619D">
        <w:rPr>
          <w:b/>
          <w:bCs/>
        </w:rPr>
        <w:t xml:space="preserve">5. </w:t>
      </w:r>
      <w:r>
        <w:rPr>
          <w:b/>
          <w:bCs/>
        </w:rPr>
        <w:t xml:space="preserve">  </w:t>
      </w:r>
      <w:r w:rsidRPr="0032619D">
        <w:rPr>
          <w:b/>
          <w:bCs/>
        </w:rPr>
        <w:t>Gestión más ordenada de informes sectoriales</w:t>
      </w:r>
      <w:r>
        <w:rPr>
          <w:b/>
          <w:bCs/>
        </w:rPr>
        <w:t xml:space="preserve">  </w:t>
      </w:r>
      <w:r w:rsidRPr="0032619D">
        <w:rPr>
          <w:b/>
          <w:bCs/>
        </w:rPr>
        <w:t xml:space="preserve">  </w:t>
      </w:r>
    </w:p>
    <w:p w14:paraId="5C367E00" w14:textId="77777777" w:rsidR="007C7EBE" w:rsidRDefault="007C7EBE" w:rsidP="007C7EBE">
      <w:pPr>
        <w:jc w:val="both"/>
      </w:pPr>
      <w:r>
        <w:t xml:space="preserve">   Cuando la actuación requiere informes o autorizaciones de otras Administraciones, el Colegio puede colaborar en su identificación, seguimiento y, cuando proceda, en su gestión en representación del interesado.</w:t>
      </w:r>
    </w:p>
    <w:p w14:paraId="318CBC17" w14:textId="77777777" w:rsidR="007C7EBE" w:rsidRPr="0032619D" w:rsidRDefault="007C7EBE" w:rsidP="007C7EBE">
      <w:pPr>
        <w:jc w:val="both"/>
        <w:rPr>
          <w:b/>
          <w:bCs/>
        </w:rPr>
      </w:pPr>
      <w:r w:rsidRPr="0032619D">
        <w:rPr>
          <w:b/>
          <w:bCs/>
        </w:rPr>
        <w:t xml:space="preserve">6. </w:t>
      </w:r>
      <w:r>
        <w:rPr>
          <w:b/>
          <w:bCs/>
        </w:rPr>
        <w:t xml:space="preserve">  </w:t>
      </w:r>
      <w:r w:rsidRPr="0032619D">
        <w:rPr>
          <w:b/>
          <w:bCs/>
        </w:rPr>
        <w:t>Mayor previsibilidad de plazos y riesgos</w:t>
      </w:r>
      <w:r>
        <w:rPr>
          <w:b/>
          <w:bCs/>
        </w:rPr>
        <w:t xml:space="preserve">  </w:t>
      </w:r>
      <w:r w:rsidRPr="0032619D">
        <w:rPr>
          <w:b/>
          <w:bCs/>
        </w:rPr>
        <w:t xml:space="preserve">  </w:t>
      </w:r>
    </w:p>
    <w:p w14:paraId="7F187C05" w14:textId="77777777" w:rsidR="007C7EBE" w:rsidRDefault="007C7EBE" w:rsidP="007C7EBE">
      <w:pPr>
        <w:jc w:val="both"/>
      </w:pPr>
      <w:r>
        <w:lastRenderedPageBreak/>
        <w:t xml:space="preserve">   Al conocer previamente posibles condicionantes urbanísticos o documentales, el promotor puede planificar mejor el calendario de inversión, contratación, financiación e inicio de las obras.</w:t>
      </w:r>
    </w:p>
    <w:p w14:paraId="38352E8F" w14:textId="77777777" w:rsidR="007C7EBE" w:rsidRPr="0032619D" w:rsidRDefault="007C7EBE" w:rsidP="007C7EBE">
      <w:pPr>
        <w:jc w:val="both"/>
        <w:rPr>
          <w:b/>
          <w:bCs/>
        </w:rPr>
      </w:pPr>
      <w:r w:rsidRPr="0032619D">
        <w:rPr>
          <w:b/>
          <w:bCs/>
        </w:rPr>
        <w:t xml:space="preserve">7. </w:t>
      </w:r>
      <w:r>
        <w:rPr>
          <w:b/>
          <w:bCs/>
        </w:rPr>
        <w:t xml:space="preserve">  </w:t>
      </w:r>
      <w:r w:rsidRPr="0032619D">
        <w:rPr>
          <w:b/>
          <w:bCs/>
        </w:rPr>
        <w:t>Seguimiento durante las distintas fases del proyecto</w:t>
      </w:r>
      <w:r>
        <w:rPr>
          <w:b/>
          <w:bCs/>
        </w:rPr>
        <w:t xml:space="preserve">  </w:t>
      </w:r>
      <w:r w:rsidRPr="0032619D">
        <w:rPr>
          <w:b/>
          <w:bCs/>
        </w:rPr>
        <w:t xml:space="preserve">  </w:t>
      </w:r>
    </w:p>
    <w:p w14:paraId="6B47EEF3" w14:textId="77777777" w:rsidR="007C7EBE" w:rsidRDefault="007C7EBE" w:rsidP="007C7EBE">
      <w:pPr>
        <w:jc w:val="both"/>
      </w:pPr>
      <w:r>
        <w:t xml:space="preserve">   La intervención del Colegio puede extenderse más allá de la revisión inicial, facilitando comprobaciones durante la ejecución y al finalizar las obras para verificar su adecuación a la licencia o declaración responsable.</w:t>
      </w:r>
    </w:p>
    <w:p w14:paraId="41A6D9A9" w14:textId="77777777" w:rsidR="007C7EBE" w:rsidRPr="0032619D" w:rsidRDefault="007C7EBE" w:rsidP="007C7EBE">
      <w:pPr>
        <w:jc w:val="both"/>
        <w:rPr>
          <w:b/>
          <w:bCs/>
        </w:rPr>
      </w:pPr>
      <w:r w:rsidRPr="0032619D">
        <w:rPr>
          <w:b/>
          <w:bCs/>
        </w:rPr>
        <w:t xml:space="preserve">8. </w:t>
      </w:r>
      <w:r>
        <w:rPr>
          <w:b/>
          <w:bCs/>
        </w:rPr>
        <w:t xml:space="preserve">  </w:t>
      </w:r>
      <w:r w:rsidRPr="0032619D">
        <w:rPr>
          <w:b/>
          <w:bCs/>
        </w:rPr>
        <w:t>Un procedimiento más centralizado para el promotor</w:t>
      </w:r>
      <w:r>
        <w:rPr>
          <w:b/>
          <w:bCs/>
        </w:rPr>
        <w:t xml:space="preserve">  </w:t>
      </w:r>
      <w:r w:rsidRPr="0032619D">
        <w:rPr>
          <w:b/>
          <w:bCs/>
        </w:rPr>
        <w:t xml:space="preserve">  </w:t>
      </w:r>
    </w:p>
    <w:p w14:paraId="39347A33" w14:textId="353FCE2C" w:rsidR="008A0CC8" w:rsidRDefault="007C7EBE" w:rsidP="00FF0147">
      <w:pPr>
        <w:jc w:val="both"/>
      </w:pPr>
      <w:r>
        <w:t xml:space="preserve">   En lugar de gestionar de forma independiente distintas comprobaciones y comunicaciones administrativas, el promotor puede canalizar buena parte del proceso a través de una entidad especializada.</w:t>
      </w:r>
    </w:p>
    <w:p w14:paraId="5B96827C" w14:textId="77777777" w:rsidR="00453C04" w:rsidRDefault="00453C04" w:rsidP="00FF0147">
      <w:pPr>
        <w:jc w:val="both"/>
      </w:pPr>
    </w:p>
    <w:sectPr w:rsidR="00453C0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B4CA" w14:textId="77777777" w:rsidR="00A47D01" w:rsidRDefault="00A47D01" w:rsidP="007C7EBE">
      <w:pPr>
        <w:spacing w:after="0" w:line="240" w:lineRule="auto"/>
      </w:pPr>
      <w:r>
        <w:separator/>
      </w:r>
    </w:p>
  </w:endnote>
  <w:endnote w:type="continuationSeparator" w:id="0">
    <w:p w14:paraId="724A1796" w14:textId="77777777" w:rsidR="00A47D01" w:rsidRDefault="00A47D01" w:rsidP="007C7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5B3D6" w14:textId="77777777" w:rsidR="00A47D01" w:rsidRDefault="00A47D01" w:rsidP="007C7EBE">
      <w:pPr>
        <w:spacing w:after="0" w:line="240" w:lineRule="auto"/>
      </w:pPr>
      <w:r>
        <w:separator/>
      </w:r>
    </w:p>
  </w:footnote>
  <w:footnote w:type="continuationSeparator" w:id="0">
    <w:p w14:paraId="053682DF" w14:textId="77777777" w:rsidR="00A47D01" w:rsidRDefault="00A47D01" w:rsidP="007C7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070F" w14:textId="6CA2E79B" w:rsidR="007C7EBE" w:rsidRDefault="007C7EBE">
    <w:pPr>
      <w:pStyle w:val="Encabezado"/>
    </w:pPr>
    <w:r>
      <w:rPr>
        <w:noProof/>
      </w:rPr>
      <w:drawing>
        <wp:inline distT="0" distB="0" distL="0" distR="0" wp14:anchorId="409C0392" wp14:editId="42B96774">
          <wp:extent cx="1495425" cy="776728"/>
          <wp:effectExtent l="0" t="0" r="0" b="0"/>
          <wp:docPr id="163782874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7828743" name="Imagen 16378287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483" cy="7861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1D8661" w14:textId="77777777" w:rsidR="007C7EBE" w:rsidRPr="0032619D" w:rsidRDefault="007C7EBE" w:rsidP="007C7EBE">
    <w:pPr>
      <w:pStyle w:val="Encabezado"/>
      <w:jc w:val="center"/>
      <w:rPr>
        <w:b/>
        <w:bCs/>
      </w:rPr>
    </w:pPr>
    <w:r w:rsidRPr="0032619D">
      <w:rPr>
        <w:b/>
        <w:bCs/>
      </w:rPr>
      <w:t>AREA TECNICA DE GESTIÓN DE CERTIFICADOS DE ADECUACIÓN URBANISTICA Y VERIFICACIÓN DOCUMENTAL.</w:t>
    </w:r>
    <w:r>
      <w:rPr>
        <w:b/>
        <w:bCs/>
      </w:rPr>
      <w:t xml:space="preserve"> (ARGUMENTARIO)</w:t>
    </w:r>
  </w:p>
  <w:p w14:paraId="230710D5" w14:textId="77777777" w:rsidR="007C7EBE" w:rsidRDefault="007C7EB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BE"/>
    <w:rsid w:val="000B517B"/>
    <w:rsid w:val="003C4774"/>
    <w:rsid w:val="004377D1"/>
    <w:rsid w:val="00453C04"/>
    <w:rsid w:val="007C7EBE"/>
    <w:rsid w:val="008A0CC8"/>
    <w:rsid w:val="008D13C3"/>
    <w:rsid w:val="00A47D01"/>
    <w:rsid w:val="00E40174"/>
    <w:rsid w:val="00F80282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F9895"/>
  <w15:chartTrackingRefBased/>
  <w15:docId w15:val="{1F7D9492-A87D-4BF2-8956-C41510E5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EBE"/>
  </w:style>
  <w:style w:type="paragraph" w:styleId="Ttulo1">
    <w:name w:val="heading 1"/>
    <w:basedOn w:val="Normal"/>
    <w:next w:val="Normal"/>
    <w:link w:val="Ttulo1Car"/>
    <w:uiPriority w:val="9"/>
    <w:qFormat/>
    <w:rsid w:val="007C7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7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7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7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7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7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7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7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7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7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7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7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7E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7EB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7E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7E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7E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7E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7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7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7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7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7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7E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7E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7EB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7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7EB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7EB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C7E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7EBE"/>
  </w:style>
  <w:style w:type="paragraph" w:styleId="Piedepgina">
    <w:name w:val="footer"/>
    <w:basedOn w:val="Normal"/>
    <w:link w:val="PiedepginaCar"/>
    <w:uiPriority w:val="99"/>
    <w:unhideWhenUsed/>
    <w:rsid w:val="007C7E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7EBE"/>
  </w:style>
  <w:style w:type="character" w:styleId="Hipervnculo">
    <w:name w:val="Hyperlink"/>
    <w:basedOn w:val="Fuentedeprrafopredeter"/>
    <w:uiPriority w:val="99"/>
    <w:unhideWhenUsed/>
    <w:rsid w:val="00453C0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53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uislanne@coiiao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ul.mir@coiiaoc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507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6</dc:creator>
  <cp:keywords/>
  <dc:description/>
  <cp:lastModifiedBy>Colegio 6</cp:lastModifiedBy>
  <cp:revision>3</cp:revision>
  <dcterms:created xsi:type="dcterms:W3CDTF">2026-09-21T17:04:00Z</dcterms:created>
  <dcterms:modified xsi:type="dcterms:W3CDTF">2026-10-05T09:24:00Z</dcterms:modified>
</cp:coreProperties>
</file>